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228406">
      <w:pPr>
        <w:pStyle w:val="2"/>
        <w:bidi w:val="0"/>
        <w:jc w:val="center"/>
        <w:rPr>
          <w:rFonts w:hint="eastAsia" w:ascii="Times New Roman" w:hAnsi="Times New Roman" w:eastAsia="宋体" w:cs="宋体"/>
          <w:lang w:val="en-US" w:eastAsia="zh-CN"/>
        </w:rPr>
      </w:pPr>
      <w:r>
        <w:rPr>
          <w:rFonts w:hint="eastAsia" w:ascii="Times New Roman" w:hAnsi="Times New Roman" w:eastAsia="宋体" w:cs="宋体"/>
          <w:lang w:val="en-US" w:eastAsia="zh-CN"/>
        </w:rPr>
        <w:t>JL-17T烧录指引</w:t>
      </w:r>
    </w:p>
    <w:p w14:paraId="5BC81A1E">
      <w:pPr>
        <w:rPr>
          <w:rFonts w:hint="eastAsia" w:ascii="Times New Roman" w:hAnsi="Times New Roman" w:eastAsia="宋体" w:cs="宋体"/>
          <w:lang w:val="en-US" w:eastAsia="zh-CN"/>
        </w:rPr>
      </w:pPr>
    </w:p>
    <w:p w14:paraId="39049F01">
      <w:pPr>
        <w:ind w:left="723" w:hanging="843" w:hangingChars="300"/>
        <w:jc w:val="left"/>
        <w:rPr>
          <w:rFonts w:hint="eastAsia" w:ascii="Times New Roman" w:hAnsi="Times New Roman" w:eastAsia="宋体" w:cs="宋体"/>
          <w:b/>
          <w:bCs/>
          <w:sz w:val="24"/>
          <w:szCs w:val="24"/>
          <w:lang w:val="en-US" w:eastAsia="zh-CN"/>
        </w:rPr>
      </w:pPr>
      <w:r>
        <w:rPr>
          <w:rStyle w:val="11"/>
          <w:rFonts w:hint="eastAsia" w:ascii="Times New Roman" w:hAnsi="Times New Roman" w:eastAsia="宋体" w:cs="宋体"/>
          <w:lang w:val="en-US" w:eastAsia="zh-CN"/>
        </w:rPr>
        <w:t>目的：</w:t>
      </w:r>
      <w:r>
        <w:rPr>
          <w:rFonts w:hint="eastAsia" w:ascii="Times New Roman" w:hAnsi="Times New Roman" w:eastAsia="宋体" w:cs="宋体"/>
          <w:b/>
          <w:bCs/>
          <w:sz w:val="24"/>
          <w:szCs w:val="24"/>
          <w:lang w:val="en-US" w:eastAsia="zh-CN"/>
        </w:rPr>
        <w:t>为了能更好的满足JL-17T模组的烧录，在使用该模组时，请仔细查看该文档。</w:t>
      </w:r>
    </w:p>
    <w:p w14:paraId="3A5D7608">
      <w:pPr>
        <w:jc w:val="left"/>
        <w:rPr>
          <w:rFonts w:hint="eastAsia" w:ascii="Times New Roman" w:hAnsi="Times New Roman" w:eastAsia="宋体" w:cs="宋体"/>
          <w:b/>
          <w:bCs/>
          <w:sz w:val="24"/>
          <w:szCs w:val="24"/>
          <w:lang w:val="en-US" w:eastAsia="zh-CN"/>
        </w:rPr>
      </w:pPr>
    </w:p>
    <w:p w14:paraId="57BA5457">
      <w:pPr>
        <w:jc w:val="left"/>
        <w:rPr>
          <w:rFonts w:hint="eastAsia" w:ascii="Times New Roman" w:hAnsi="Times New Roman" w:eastAsia="宋体" w:cs="宋体"/>
          <w:b/>
          <w:bCs/>
          <w:sz w:val="24"/>
          <w:szCs w:val="24"/>
          <w:lang w:val="en-US" w:eastAsia="zh-CN"/>
        </w:rPr>
      </w:pPr>
    </w:p>
    <w:p w14:paraId="69F4EB43">
      <w:pPr>
        <w:pStyle w:val="6"/>
        <w:bidi w:val="0"/>
        <w:rPr>
          <w:rFonts w:hint="eastAsia" w:ascii="Times New Roman" w:hAnsi="Times New Roman" w:eastAsia="宋体" w:cs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 w:cs="宋体"/>
          <w:lang w:val="en-US" w:eastAsia="zh-CN"/>
        </w:rPr>
        <w:t>前期准备：</w:t>
      </w:r>
    </w:p>
    <w:p w14:paraId="068006CB">
      <w:pPr>
        <w:widowControl w:val="0"/>
        <w:numPr>
          <w:ilvl w:val="0"/>
          <w:numId w:val="0"/>
        </w:numPr>
        <w:bidi w:val="0"/>
        <w:jc w:val="both"/>
        <w:rPr>
          <w:rFonts w:hint="default" w:ascii="Times New Roman" w:hAnsi="Times New Roman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1、需要下载JL-17T开发包</w:t>
      </w:r>
    </w:p>
    <w:p w14:paraId="4B4A373E">
      <w:pPr>
        <w:numPr>
          <w:ilvl w:val="0"/>
          <w:numId w:val="0"/>
        </w:numPr>
        <w:bidi w:val="0"/>
        <w:rPr>
          <w:rFonts w:hint="eastAsia" w:ascii="Times New Roman" w:hAnsi="Times New Roman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2、准备双USB头的线和USB转接板（模块下载需要）</w:t>
      </w:r>
    </w:p>
    <w:p w14:paraId="5902E023">
      <w:pPr>
        <w:numPr>
          <w:ilvl w:val="0"/>
          <w:numId w:val="0"/>
        </w:numPr>
        <w:bidi w:val="0"/>
      </w:pPr>
      <w:r>
        <w:drawing>
          <wp:inline distT="0" distB="0" distL="114300" distR="114300">
            <wp:extent cx="3462020" cy="2364105"/>
            <wp:effectExtent l="0" t="0" r="5080" b="17145"/>
            <wp:docPr id="1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62020" cy="236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02E95B">
      <w:pPr>
        <w:numPr>
          <w:ilvl w:val="0"/>
          <w:numId w:val="0"/>
        </w:numPr>
        <w:bidi w:val="0"/>
      </w:pPr>
      <w:r>
        <w:drawing>
          <wp:inline distT="0" distB="0" distL="114300" distR="114300">
            <wp:extent cx="2614295" cy="2475230"/>
            <wp:effectExtent l="0" t="0" r="14605" b="1270"/>
            <wp:docPr id="16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14295" cy="247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09AAF2">
      <w:pPr>
        <w:numPr>
          <w:ilvl w:val="0"/>
          <w:numId w:val="0"/>
        </w:numPr>
        <w:bidi w:val="0"/>
      </w:pPr>
    </w:p>
    <w:p w14:paraId="2C60134A">
      <w:pPr>
        <w:numPr>
          <w:ilvl w:val="0"/>
          <w:numId w:val="0"/>
        </w:numPr>
        <w:bidi w:val="0"/>
        <w:rPr>
          <w:rFonts w:hint="default"/>
          <w:lang w:val="de-DE" w:eastAsia="zh-CN"/>
        </w:rPr>
      </w:pPr>
    </w:p>
    <w:p w14:paraId="1057F205">
      <w:pPr>
        <w:widowControl w:val="0"/>
        <w:numPr>
          <w:ilvl w:val="0"/>
          <w:numId w:val="1"/>
        </w:numPr>
        <w:bidi w:val="0"/>
        <w:jc w:val="both"/>
        <w:rPr>
          <w:rFonts w:hint="eastAsia" w:ascii="Times New Roman" w:hAnsi="Times New Roman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准备一根type-C线（开发板下载需要）</w:t>
      </w:r>
    </w:p>
    <w:p w14:paraId="4CD29725">
      <w:pPr>
        <w:widowControl w:val="0"/>
        <w:numPr>
          <w:ilvl w:val="0"/>
          <w:numId w:val="0"/>
        </w:numPr>
        <w:bidi w:val="0"/>
        <w:jc w:val="both"/>
        <w:rPr>
          <w:rFonts w:hint="eastAsia" w:ascii="Times New Roman" w:hAnsi="Times New Roman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3278505" cy="2555240"/>
            <wp:effectExtent l="0" t="0" r="17145" b="16510"/>
            <wp:docPr id="18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78505" cy="255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6EA86">
      <w:pPr>
        <w:numPr>
          <w:ilvl w:val="0"/>
          <w:numId w:val="0"/>
        </w:numPr>
        <w:jc w:val="left"/>
        <w:rPr>
          <w:rFonts w:hint="default" w:ascii="Times New Roman" w:hAnsi="Times New Roman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4、需要烧录的JL-17T的固件</w:t>
      </w:r>
    </w:p>
    <w:p w14:paraId="1EA393E7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</w:pPr>
    </w:p>
    <w:p w14:paraId="4F29B82D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</w:pPr>
    </w:p>
    <w:p w14:paraId="3B991785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开发板下载：</w:t>
      </w:r>
    </w:p>
    <w:p w14:paraId="5EA04F79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 w14:paraId="7F56579D">
      <w:pPr>
        <w:numPr>
          <w:ilvl w:val="0"/>
          <w:numId w:val="0"/>
        </w:numPr>
        <w:jc w:val="left"/>
        <w:rPr>
          <w:rFonts w:hint="default" w:ascii="宋体" w:hAnsi="宋体" w:eastAsia="宋体" w:cs="宋体"/>
          <w:sz w:val="24"/>
          <w:szCs w:val="24"/>
          <w:lang w:val="ru-RU"/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将type-c线插上开发板并连接上电脑，进行上电</w:t>
      </w: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br w:type="textWrapping"/>
      </w:r>
    </w:p>
    <w:p w14:paraId="4700191A">
      <w:pPr>
        <w:numPr>
          <w:ilvl w:val="0"/>
          <w:numId w:val="0"/>
        </w:numPr>
        <w:jc w:val="left"/>
        <w:rPr>
          <w:rFonts w:ascii="宋体" w:hAnsi="宋体" w:eastAsia="宋体" w:cs="宋体"/>
          <w:sz w:val="24"/>
          <w:szCs w:val="24"/>
        </w:rPr>
      </w:pPr>
      <w:r>
        <w:drawing>
          <wp:inline distT="0" distB="0" distL="114300" distR="114300">
            <wp:extent cx="3315335" cy="3766820"/>
            <wp:effectExtent l="0" t="0" r="18415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15335" cy="376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9FDE54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打开JL-17T的烧录软件，在开发包中的JL-17T开发包/模块烧录资料/模块烧录软件/jx_jl_17t_updater.exe，然后双击打开jx_jl_17t_updater.exe这个烧录软件</w:t>
      </w:r>
    </w:p>
    <w:p w14:paraId="78C2EE77"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8595" cy="1040765"/>
            <wp:effectExtent l="0" t="0" r="8255" b="6985"/>
            <wp:docPr id="1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04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A8E6DE">
      <w:pPr>
        <w:numPr>
          <w:ilvl w:val="0"/>
          <w:numId w:val="0"/>
        </w:numPr>
        <w:jc w:val="left"/>
      </w:pPr>
    </w:p>
    <w:p w14:paraId="7E410F7C">
      <w:pPr>
        <w:numPr>
          <w:ilvl w:val="0"/>
          <w:numId w:val="0"/>
        </w:numPr>
        <w:jc w:val="left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然后在软件上选择对应的固件，第一次下载没有在平台配置过固件可以下载出厂固件进行测试</w:t>
      </w:r>
    </w:p>
    <w:p w14:paraId="4F93A269"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7325" cy="3241675"/>
            <wp:effectExtent l="0" t="0" r="9525" b="15875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20329"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7325" cy="3241675"/>
            <wp:effectExtent l="0" t="0" r="9525" b="15875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B4E730">
      <w:pPr>
        <w:numPr>
          <w:ilvl w:val="0"/>
          <w:numId w:val="0"/>
        </w:numPr>
        <w:jc w:val="left"/>
      </w:pPr>
    </w:p>
    <w:p w14:paraId="1ED9B43E">
      <w:pPr>
        <w:numPr>
          <w:ilvl w:val="0"/>
          <w:numId w:val="0"/>
        </w:num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需要按住开发板的下载按键，然后再按复位按键1S后再把手都松开，让模块进入到ONLINE状态</w:t>
      </w:r>
    </w:p>
    <w:p w14:paraId="57361904">
      <w:pPr>
        <w:numPr>
          <w:ilvl w:val="0"/>
          <w:numId w:val="0"/>
        </w:numPr>
        <w:jc w:val="center"/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3481070" cy="3836035"/>
            <wp:effectExtent l="0" t="0" r="5080" b="1206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81070" cy="383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E15F0E">
      <w:pPr>
        <w:numPr>
          <w:ilvl w:val="0"/>
          <w:numId w:val="0"/>
        </w:numPr>
        <w:jc w:val="both"/>
      </w:pPr>
      <w:r>
        <w:drawing>
          <wp:inline distT="0" distB="0" distL="114300" distR="114300">
            <wp:extent cx="5270500" cy="3271520"/>
            <wp:effectExtent l="0" t="0" r="6350" b="5080"/>
            <wp:docPr id="1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7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4F23CA">
      <w:pPr>
        <w:numPr>
          <w:ilvl w:val="0"/>
          <w:numId w:val="0"/>
        </w:numPr>
        <w:jc w:val="both"/>
      </w:pPr>
    </w:p>
    <w:p w14:paraId="1C616C6B">
      <w:pPr>
        <w:numPr>
          <w:ilvl w:val="0"/>
          <w:numId w:val="0"/>
        </w:numPr>
        <w:jc w:val="both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等待进度条加载完毕后，则升级成功，然后按开发板的复位按键进行运行程序</w:t>
      </w:r>
    </w:p>
    <w:p w14:paraId="58EE5468">
      <w:pPr>
        <w:numPr>
          <w:ilvl w:val="0"/>
          <w:numId w:val="0"/>
        </w:numPr>
        <w:jc w:val="both"/>
      </w:pPr>
      <w:r>
        <w:drawing>
          <wp:inline distT="0" distB="0" distL="114300" distR="114300">
            <wp:extent cx="5267325" cy="3241675"/>
            <wp:effectExtent l="0" t="0" r="9525" b="15875"/>
            <wp:docPr id="1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89B446">
      <w:pPr>
        <w:numPr>
          <w:ilvl w:val="0"/>
          <w:numId w:val="0"/>
        </w:numPr>
        <w:jc w:val="both"/>
      </w:pPr>
      <w:r>
        <w:drawing>
          <wp:inline distT="0" distB="0" distL="114300" distR="114300">
            <wp:extent cx="5271135" cy="3232785"/>
            <wp:effectExtent l="0" t="0" r="5715" b="5715"/>
            <wp:docPr id="1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23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A303C1">
      <w:pPr>
        <w:numPr>
          <w:ilvl w:val="0"/>
          <w:numId w:val="0"/>
        </w:numPr>
        <w:jc w:val="both"/>
      </w:pPr>
    </w:p>
    <w:p w14:paraId="5E5A5CD4">
      <w:pPr>
        <w:numPr>
          <w:ilvl w:val="0"/>
          <w:numId w:val="0"/>
        </w:numPr>
        <w:jc w:val="both"/>
      </w:pPr>
    </w:p>
    <w:p w14:paraId="76CDF2F3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 w14:paraId="7F8B74EA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 w14:paraId="30FE5FB5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 w14:paraId="7C292B27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 w14:paraId="19C814E5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 w14:paraId="657B6B8C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 w14:paraId="6682781D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 w14:paraId="5C2E88C6">
      <w:pPr>
        <w:numPr>
          <w:ilvl w:val="0"/>
          <w:numId w:val="0"/>
        </w:numPr>
        <w:jc w:val="both"/>
        <w:rPr>
          <w:rFonts w:hint="default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模块下载：</w:t>
      </w:r>
    </w:p>
    <w:p w14:paraId="5067B5CE">
      <w:pPr>
        <w:numPr>
          <w:ilvl w:val="0"/>
          <w:numId w:val="0"/>
        </w:numPr>
        <w:jc w:val="both"/>
      </w:pPr>
      <w:r>
        <w:drawing>
          <wp:inline distT="0" distB="0" distL="114300" distR="114300">
            <wp:extent cx="5269865" cy="5166360"/>
            <wp:effectExtent l="0" t="0" r="6985" b="15240"/>
            <wp:docPr id="19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516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7594D4">
      <w:pPr>
        <w:numPr>
          <w:ilvl w:val="0"/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需要根据模块规格书搭建电路</w:t>
      </w:r>
      <w:r>
        <w:rPr>
          <w:rFonts w:hint="eastAsia"/>
          <w:b/>
          <w:bCs/>
          <w:sz w:val="24"/>
          <w:szCs w:val="24"/>
          <w:lang w:val="en-US" w:eastAsia="zh-CN"/>
        </w:rPr>
        <w:br w:type="textWrapping"/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b/>
          <w:bCs/>
          <w:sz w:val="24"/>
          <w:szCs w:val="24"/>
          <w:lang w:val="en-US" w:eastAsia="zh-CN"/>
        </w:rPr>
        <w:t>USB转接板D+  -------&gt;JL-17T模块 USB_DP</w:t>
      </w:r>
    </w:p>
    <w:p w14:paraId="5651A5A2">
      <w:pPr>
        <w:numPr>
          <w:ilvl w:val="0"/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USB转接板D-  --------&gt;JL-17T模块 USB_DM</w:t>
      </w:r>
      <w:bookmarkStart w:id="0" w:name="_GoBack"/>
      <w:bookmarkEnd w:id="0"/>
      <w:r>
        <w:rPr>
          <w:rFonts w:hint="eastAsia"/>
          <w:b/>
          <w:bCs/>
          <w:sz w:val="24"/>
          <w:szCs w:val="24"/>
          <w:lang w:val="en-US" w:eastAsia="zh-CN"/>
        </w:rPr>
        <w:br w:type="textWrapping"/>
      </w:r>
      <w:r>
        <w:rPr>
          <w:rFonts w:hint="eastAsia"/>
          <w:b/>
          <w:bCs/>
          <w:sz w:val="24"/>
          <w:szCs w:val="24"/>
          <w:lang w:val="en-US" w:eastAsia="zh-CN"/>
        </w:rPr>
        <w:t>USB转接板VBUS -----&gt;JL-17T模块 VCC</w:t>
      </w:r>
      <w:r>
        <w:rPr>
          <w:rFonts w:hint="eastAsia"/>
          <w:b/>
          <w:bCs/>
          <w:sz w:val="24"/>
          <w:szCs w:val="24"/>
          <w:lang w:val="en-US" w:eastAsia="zh-CN"/>
        </w:rPr>
        <w:br w:type="textWrapping"/>
      </w:r>
      <w:r>
        <w:rPr>
          <w:rFonts w:hint="eastAsia"/>
          <w:b/>
          <w:bCs/>
          <w:sz w:val="24"/>
          <w:szCs w:val="24"/>
          <w:lang w:val="en-US" w:eastAsia="zh-CN"/>
        </w:rPr>
        <w:t>USB转接板GND -----&gt;JL-17T模块 GND</w:t>
      </w:r>
    </w:p>
    <w:p w14:paraId="7D5FD2ED">
      <w:pPr>
        <w:numPr>
          <w:ilvl w:val="0"/>
          <w:numId w:val="0"/>
        </w:numPr>
        <w:jc w:val="both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JL-17T模块DL_L -----&gt;JL-17T模块 GND</w:t>
      </w:r>
      <w:r>
        <w:rPr>
          <w:rFonts w:hint="eastAsia"/>
          <w:b/>
          <w:bCs/>
          <w:sz w:val="24"/>
          <w:szCs w:val="24"/>
          <w:lang w:val="en-US" w:eastAsia="zh-CN"/>
        </w:rPr>
        <w:br w:type="textWrapping"/>
      </w:r>
    </w:p>
    <w:p w14:paraId="18D1C7B8">
      <w:pPr>
        <w:numPr>
          <w:ilvl w:val="0"/>
          <w:numId w:val="0"/>
        </w:numPr>
        <w:jc w:val="both"/>
        <w:rPr>
          <w:rFonts w:hint="eastAsia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注：这里JL-17T模块DL_L接地之间使用，常闭按键，上电后，按住按键后再烧录</w:t>
      </w:r>
    </w:p>
    <w:p w14:paraId="338B6DC8">
      <w:pPr>
        <w:numPr>
          <w:ilvl w:val="0"/>
          <w:numId w:val="0"/>
        </w:numPr>
        <w:jc w:val="both"/>
      </w:pP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如果是常开按键，需要按着按键上电，然后松开按键后再烧录</w:t>
      </w:r>
      <w:r>
        <w:rPr>
          <w:rFonts w:hint="eastAsia"/>
          <w:color w:val="FF0000"/>
          <w:lang w:val="en-US" w:eastAsia="zh-CN"/>
        </w:rPr>
        <w:br w:type="textWrapping"/>
      </w:r>
      <w:r>
        <w:drawing>
          <wp:inline distT="0" distB="0" distL="114300" distR="114300">
            <wp:extent cx="5269230" cy="4909185"/>
            <wp:effectExtent l="0" t="0" r="7620" b="5715"/>
            <wp:docPr id="20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490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A0857A">
      <w:pPr>
        <w:numPr>
          <w:ilvl w:val="0"/>
          <w:numId w:val="0"/>
        </w:numPr>
        <w:jc w:val="both"/>
      </w:pPr>
    </w:p>
    <w:p w14:paraId="1751DA38">
      <w:pPr>
        <w:numPr>
          <w:ilvl w:val="0"/>
          <w:numId w:val="0"/>
        </w:numPr>
        <w:jc w:val="both"/>
      </w:pPr>
    </w:p>
    <w:p w14:paraId="0DE692B7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打开JL-17T的烧录软件，在开发包中的JL-17T开发包/模块烧录资料/模块烧录软件/jx_jl_17t_updater.exe，然后双击打开jx_jl_17t_updater.exe这个烧录软件</w:t>
      </w:r>
    </w:p>
    <w:p w14:paraId="1761B807">
      <w:pPr>
        <w:numPr>
          <w:ilvl w:val="0"/>
          <w:numId w:val="0"/>
        </w:numPr>
        <w:jc w:val="both"/>
      </w:pPr>
      <w:r>
        <w:drawing>
          <wp:inline distT="0" distB="0" distL="114300" distR="114300">
            <wp:extent cx="5268595" cy="1040765"/>
            <wp:effectExtent l="0" t="0" r="8255" b="6985"/>
            <wp:docPr id="2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04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09FC33">
      <w:pPr>
        <w:numPr>
          <w:ilvl w:val="0"/>
          <w:numId w:val="0"/>
        </w:numPr>
        <w:jc w:val="left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然后在软件上选择对应的固件，第一次下载没有在平台配置过固件可以下载出厂固件进行测试</w:t>
      </w:r>
    </w:p>
    <w:p w14:paraId="4DA3D108"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7325" cy="3241675"/>
            <wp:effectExtent l="0" t="0" r="9525" b="15875"/>
            <wp:docPr id="2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E0F17C"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67325" cy="3241675"/>
            <wp:effectExtent l="0" t="0" r="9525" b="15875"/>
            <wp:docPr id="2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B5CD77">
      <w:pPr>
        <w:numPr>
          <w:ilvl w:val="0"/>
          <w:numId w:val="0"/>
        </w:numPr>
        <w:jc w:val="left"/>
      </w:pPr>
    </w:p>
    <w:p w14:paraId="58570188">
      <w:pPr>
        <w:numPr>
          <w:ilvl w:val="0"/>
          <w:numId w:val="0"/>
        </w:numPr>
        <w:jc w:val="left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模块上电，烧录软件可以看到模块已经进入到了ONLINE状态</w:t>
      </w:r>
      <w:r>
        <w:rPr>
          <w:rFonts w:hint="eastAsia"/>
          <w:sz w:val="24"/>
          <w:szCs w:val="24"/>
          <w:lang w:val="en-US" w:eastAsia="zh-CN"/>
        </w:rPr>
        <w:br w:type="textWrapping"/>
      </w:r>
      <w:r>
        <w:rPr>
          <w:rFonts w:hint="eastAsia"/>
          <w:color w:val="FF0000"/>
          <w:sz w:val="24"/>
          <w:szCs w:val="24"/>
          <w:lang w:val="en-US" w:eastAsia="zh-CN"/>
        </w:rPr>
        <w:t>注：由于使用的常闭按键，上电JL-17T模块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DL_L直接接地，进入了</w:t>
      </w:r>
      <w:r>
        <w:rPr>
          <w:rFonts w:hint="eastAsia"/>
          <w:color w:val="FF0000"/>
          <w:sz w:val="24"/>
          <w:szCs w:val="24"/>
          <w:lang w:val="en-US" w:eastAsia="zh-CN"/>
        </w:rPr>
        <w:t>进入到了ONLINE状态</w:t>
      </w:r>
      <w:r>
        <w:rPr>
          <w:rFonts w:hint="eastAsia"/>
          <w:color w:val="FF0000"/>
          <w:sz w:val="24"/>
          <w:szCs w:val="24"/>
          <w:lang w:val="en-US" w:eastAsia="zh-CN"/>
        </w:rPr>
        <w:br w:type="textWrapping"/>
      </w:r>
    </w:p>
    <w:p w14:paraId="5D62B2DF">
      <w:pPr>
        <w:numPr>
          <w:ilvl w:val="0"/>
          <w:numId w:val="0"/>
        </w:numPr>
        <w:jc w:val="center"/>
      </w:pPr>
    </w:p>
    <w:p w14:paraId="3340DE6C">
      <w:pPr>
        <w:numPr>
          <w:ilvl w:val="0"/>
          <w:numId w:val="0"/>
        </w:numPr>
        <w:jc w:val="both"/>
      </w:pPr>
      <w:r>
        <w:drawing>
          <wp:inline distT="0" distB="0" distL="114300" distR="114300">
            <wp:extent cx="5267325" cy="3241675"/>
            <wp:effectExtent l="0" t="0" r="9525" b="15875"/>
            <wp:docPr id="29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F2F8A6">
      <w:pPr>
        <w:numPr>
          <w:ilvl w:val="0"/>
          <w:numId w:val="0"/>
        </w:numPr>
        <w:jc w:val="both"/>
      </w:pPr>
    </w:p>
    <w:p w14:paraId="23636D7D">
      <w:pPr>
        <w:numPr>
          <w:ilvl w:val="0"/>
          <w:numId w:val="0"/>
        </w:numPr>
        <w:jc w:val="both"/>
        <w:rPr>
          <w:rFonts w:hint="default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按住按键，然后点击升级，进行烧录等待进度条加载完毕后，则升级成功，然后模块重新上电进行运行程序</w:t>
      </w:r>
    </w:p>
    <w:p w14:paraId="355175BD">
      <w:pPr>
        <w:numPr>
          <w:ilvl w:val="0"/>
          <w:numId w:val="0"/>
        </w:numPr>
        <w:jc w:val="both"/>
      </w:pPr>
      <w:r>
        <w:drawing>
          <wp:inline distT="0" distB="0" distL="114300" distR="114300">
            <wp:extent cx="5267325" cy="3241675"/>
            <wp:effectExtent l="0" t="0" r="9525" b="15875"/>
            <wp:docPr id="2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24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5E7FEF">
      <w:pPr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5271135" cy="3232785"/>
            <wp:effectExtent l="0" t="0" r="5715" b="5715"/>
            <wp:docPr id="27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23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A6F375"/>
    <w:multiLevelType w:val="singleLevel"/>
    <w:tmpl w:val="44A6F375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czOWM1MjM4ZTEwMTM0ZmUwNDY2ZjA1NzU4MDIyMzEifQ=="/>
  </w:docVars>
  <w:rsids>
    <w:rsidRoot w:val="1CEA47E1"/>
    <w:rsid w:val="00130A09"/>
    <w:rsid w:val="001A4716"/>
    <w:rsid w:val="015C120F"/>
    <w:rsid w:val="06820A6D"/>
    <w:rsid w:val="0E6A5996"/>
    <w:rsid w:val="0FB35FED"/>
    <w:rsid w:val="12016E20"/>
    <w:rsid w:val="1481699E"/>
    <w:rsid w:val="1686445B"/>
    <w:rsid w:val="1A935EB4"/>
    <w:rsid w:val="1CEA47E1"/>
    <w:rsid w:val="1E6E5F01"/>
    <w:rsid w:val="1F811C64"/>
    <w:rsid w:val="24883154"/>
    <w:rsid w:val="269D029A"/>
    <w:rsid w:val="26EC1979"/>
    <w:rsid w:val="26F40F6D"/>
    <w:rsid w:val="29406095"/>
    <w:rsid w:val="2AFA0B1C"/>
    <w:rsid w:val="2D1B36F8"/>
    <w:rsid w:val="2F94153F"/>
    <w:rsid w:val="31570A76"/>
    <w:rsid w:val="32FC18D5"/>
    <w:rsid w:val="33B633F1"/>
    <w:rsid w:val="39CB2002"/>
    <w:rsid w:val="3A92102E"/>
    <w:rsid w:val="3B4614A5"/>
    <w:rsid w:val="3D131EFF"/>
    <w:rsid w:val="3E2123F9"/>
    <w:rsid w:val="3F8073EA"/>
    <w:rsid w:val="3FF94861"/>
    <w:rsid w:val="413761CE"/>
    <w:rsid w:val="42933DB2"/>
    <w:rsid w:val="437F2C57"/>
    <w:rsid w:val="46130FB8"/>
    <w:rsid w:val="469B6DD6"/>
    <w:rsid w:val="46AF4728"/>
    <w:rsid w:val="4752080C"/>
    <w:rsid w:val="48214002"/>
    <w:rsid w:val="4CC0351C"/>
    <w:rsid w:val="53915C12"/>
    <w:rsid w:val="5492579E"/>
    <w:rsid w:val="549D17B7"/>
    <w:rsid w:val="57BD2E40"/>
    <w:rsid w:val="589139C8"/>
    <w:rsid w:val="5B0C1416"/>
    <w:rsid w:val="5D3D38F2"/>
    <w:rsid w:val="5E770507"/>
    <w:rsid w:val="5F797C86"/>
    <w:rsid w:val="61612A1C"/>
    <w:rsid w:val="61A3723C"/>
    <w:rsid w:val="631A52DC"/>
    <w:rsid w:val="6C6A6E5D"/>
    <w:rsid w:val="6C77379F"/>
    <w:rsid w:val="71514526"/>
    <w:rsid w:val="719270D9"/>
    <w:rsid w:val="728F1117"/>
    <w:rsid w:val="75B72E5F"/>
    <w:rsid w:val="75F77164"/>
    <w:rsid w:val="78AB7BFF"/>
    <w:rsid w:val="7AAF23E9"/>
    <w:rsid w:val="7B0E3521"/>
    <w:rsid w:val="7CB6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link w:val="10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link w:val="1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paragraph" w:styleId="7">
    <w:name w:val="heading 6"/>
    <w:basedOn w:val="1"/>
    <w:next w:val="1"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标题 2 Char"/>
    <w:link w:val="3"/>
    <w:qFormat/>
    <w:uiPriority w:val="0"/>
    <w:rPr>
      <w:rFonts w:ascii="Arial" w:hAnsi="Arial" w:eastAsia="黑体"/>
      <w:b/>
      <w:sz w:val="32"/>
    </w:rPr>
  </w:style>
  <w:style w:type="character" w:customStyle="1" w:styleId="11">
    <w:name w:val="标题 5 Char"/>
    <w:link w:val="6"/>
    <w:qFormat/>
    <w:uiPriority w:val="0"/>
    <w:rPr>
      <w:b/>
      <w:sz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numbering" Target="numbering.xml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604</Words>
  <Characters>871</Characters>
  <Lines>0</Lines>
  <Paragraphs>0</Paragraphs>
  <TotalTime>44</TotalTime>
  <ScaleCrop>false</ScaleCrop>
  <LinksUpToDate>false</LinksUpToDate>
  <CharactersWithSpaces>883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2022-12-12T02:38:00Z</dcterms:created>
  <dc:creator>Williamchan</dc:creator>
  <cp:lastModifiedBy>云中月</cp:lastModifiedBy>
  <dcterms:modified xsi:type="dcterms:W3CDTF">2026-06-09T02:11:31Z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6F50E5A44A934F388A0B72B256E7313E</vt:lpwstr>
  </property>
  <property fmtid="{D5CDD505-2E9C-101B-9397-08002B2CF9AE}" pid="4" name="KSOTemplateDocerSaveRecord">
    <vt:lpwstr>eyJoZGlkIjoiYjY0MzhiYjYyMzUxZGQyMDIyNWVkMTk0NDc4YmIxNDAiLCJ1c2VySWQiOiIzODIwNDU4NDcifQ==</vt:lpwstr>
  </property>
</Properties>
</file>